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pStyle w:val="Style_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Регламент </w:t>
      </w:r>
    </w:p>
    <w:p w14:paraId="02000000">
      <w:pPr>
        <w:pStyle w:val="Style_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проведения турнира «Актанышский» по классическим шахматам,</w:t>
      </w:r>
    </w:p>
    <w:p w14:paraId="03000000">
      <w:pPr>
        <w:pStyle w:val="Style_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среди мальчиков и девочек, юношей и девушек.</w:t>
      </w:r>
    </w:p>
    <w:p w14:paraId="04000000">
      <w:pPr>
        <w:pStyle w:val="Style_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Четвертый</w:t>
      </w:r>
      <w:bookmarkStart w:id="1" w:name="_GoBack"/>
      <w:bookmarkEnd w:id="1"/>
      <w:r>
        <w:rPr>
          <w:rFonts w:ascii="Times New Roman" w:hAnsi="Times New Roman"/>
          <w:sz w:val="28"/>
        </w:rPr>
        <w:t xml:space="preserve"> этап « Гран – При </w:t>
      </w:r>
      <w:r>
        <w:rPr>
          <w:rFonts w:ascii="Times New Roman" w:hAnsi="Times New Roman"/>
          <w:sz w:val="28"/>
        </w:rPr>
        <w:t>Закамья</w:t>
      </w:r>
      <w:r>
        <w:rPr>
          <w:rFonts w:ascii="Times New Roman" w:hAnsi="Times New Roman"/>
          <w:sz w:val="28"/>
        </w:rPr>
        <w:t>».</w:t>
      </w:r>
    </w:p>
    <w:p w14:paraId="05000000">
      <w:pPr>
        <w:pStyle w:val="Style_2"/>
        <w:ind/>
        <w:jc w:val="left"/>
        <w:rPr>
          <w:rFonts w:ascii="Times New Roman" w:hAnsi="Times New Roman"/>
          <w:sz w:val="24"/>
        </w:rPr>
      </w:pPr>
    </w:p>
    <w:p w14:paraId="06000000">
      <w:pPr>
        <w:pStyle w:val="Style_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02</w:t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>04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октября</w:t>
      </w:r>
      <w:r>
        <w:rPr>
          <w:rFonts w:ascii="Times New Roman" w:hAnsi="Times New Roman"/>
          <w:sz w:val="28"/>
        </w:rPr>
        <w:t xml:space="preserve"> 20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 г. с. Актаныш</w:t>
      </w:r>
    </w:p>
    <w:p w14:paraId="07000000">
      <w:pPr>
        <w:pStyle w:val="Style_1"/>
        <w:ind/>
        <w:jc w:val="center"/>
        <w:rPr>
          <w:rFonts w:ascii="Times New Roman" w:hAnsi="Times New Roman"/>
          <w:sz w:val="28"/>
        </w:rPr>
      </w:pPr>
    </w:p>
    <w:tbl>
      <w:tblPr>
        <w:tblStyle w:val="Style_3"/>
        <w:tblLayout w:type="fixed"/>
      </w:tblPr>
      <w:tblGrid>
        <w:gridCol w:w="3115"/>
        <w:gridCol w:w="3543"/>
        <w:gridCol w:w="3092"/>
      </w:tblGrid>
      <w:tr>
        <w:trPr>
          <w:trHeight w:hRule="atLeast" w:val="345"/>
        </w:trPr>
        <w:tc>
          <w:tcPr>
            <w:tcW w:type="dxa" w:w="3115"/>
            <w:vMerge w:val="restart"/>
          </w:tcPr>
          <w:p w14:paraId="08000000">
            <w:pPr>
              <w:pStyle w:val="Style_1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09000000">
            <w:pPr>
              <w:pStyle w:val="Style_1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0A000000">
            <w:pPr>
              <w:pStyle w:val="Style_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02</w:t>
            </w:r>
            <w:r>
              <w:rPr>
                <w:rFonts w:ascii="Times New Roman" w:hAnsi="Times New Roman"/>
                <w:sz w:val="28"/>
              </w:rPr>
              <w:t>.</w:t>
            </w:r>
            <w:r>
              <w:rPr>
                <w:rFonts w:ascii="Times New Roman" w:hAnsi="Times New Roman"/>
                <w:sz w:val="28"/>
              </w:rPr>
              <w:t>10</w:t>
            </w:r>
            <w:r>
              <w:rPr>
                <w:rFonts w:ascii="Times New Roman" w:hAnsi="Times New Roman"/>
                <w:sz w:val="28"/>
              </w:rPr>
              <w:t>.202</w:t>
            </w: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type="dxa" w:w="3543"/>
          </w:tcPr>
          <w:p w14:paraId="0B000000">
            <w:pPr>
              <w:pStyle w:val="Style_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Регистрация участников</w:t>
            </w:r>
          </w:p>
        </w:tc>
        <w:tc>
          <w:tcPr>
            <w:tcW w:type="dxa" w:w="3092"/>
          </w:tcPr>
          <w:p w14:paraId="0C000000">
            <w:pPr>
              <w:pStyle w:val="Style_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09.00-11.00</w:t>
            </w:r>
          </w:p>
        </w:tc>
      </w:tr>
      <w:tr>
        <w:trPr>
          <w:trHeight w:hRule="atLeast" w:val="315"/>
        </w:trPr>
        <w:tc>
          <w:tcPr>
            <w:tcW w:type="dxa" w:w="3115"/>
            <w:gridSpan w:val="1"/>
            <w:vMerge w:val="continue"/>
          </w:tcPr>
          <w:p/>
        </w:tc>
        <w:tc>
          <w:tcPr>
            <w:tcW w:type="dxa" w:w="3543"/>
          </w:tcPr>
          <w:p w14:paraId="0D000000">
            <w:pPr>
              <w:pStyle w:val="Style_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Открытие соревнований</w:t>
            </w:r>
          </w:p>
        </w:tc>
        <w:tc>
          <w:tcPr>
            <w:tcW w:type="dxa" w:w="3092"/>
          </w:tcPr>
          <w:p w14:paraId="0E000000">
            <w:pPr>
              <w:pStyle w:val="Style_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11.00</w:t>
            </w:r>
          </w:p>
        </w:tc>
      </w:tr>
      <w:tr>
        <w:trPr>
          <w:trHeight w:hRule="atLeast" w:val="315"/>
        </w:trPr>
        <w:tc>
          <w:tcPr>
            <w:tcW w:type="dxa" w:w="3115"/>
            <w:gridSpan w:val="1"/>
            <w:vMerge w:val="continue"/>
          </w:tcPr>
          <w:p/>
        </w:tc>
        <w:tc>
          <w:tcPr>
            <w:tcW w:type="dxa" w:w="3543"/>
          </w:tcPr>
          <w:p w14:paraId="0F000000">
            <w:pPr>
              <w:pStyle w:val="Style_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Первый тур</w:t>
            </w:r>
          </w:p>
        </w:tc>
        <w:tc>
          <w:tcPr>
            <w:tcW w:type="dxa" w:w="3092"/>
          </w:tcPr>
          <w:p w14:paraId="10000000">
            <w:pPr>
              <w:pStyle w:val="Style_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11.30-13.30</w:t>
            </w:r>
          </w:p>
        </w:tc>
      </w:tr>
      <w:tr>
        <w:trPr>
          <w:trHeight w:hRule="atLeast" w:val="315"/>
        </w:trPr>
        <w:tc>
          <w:tcPr>
            <w:tcW w:type="dxa" w:w="3115"/>
            <w:gridSpan w:val="1"/>
            <w:vMerge w:val="continue"/>
          </w:tcPr>
          <w:p/>
        </w:tc>
        <w:tc>
          <w:tcPr>
            <w:tcW w:type="dxa" w:w="3543"/>
          </w:tcPr>
          <w:p w14:paraId="11000000">
            <w:pPr>
              <w:pStyle w:val="Style_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Обед </w:t>
            </w:r>
          </w:p>
        </w:tc>
        <w:tc>
          <w:tcPr>
            <w:tcW w:type="dxa" w:w="3092"/>
          </w:tcPr>
          <w:p w14:paraId="12000000">
            <w:pPr>
              <w:pStyle w:val="Style_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13.30-14.30</w:t>
            </w:r>
          </w:p>
        </w:tc>
      </w:tr>
      <w:tr>
        <w:tc>
          <w:tcPr>
            <w:tcW w:type="dxa" w:w="3115"/>
            <w:gridSpan w:val="1"/>
            <w:vMerge w:val="continue"/>
          </w:tcPr>
          <w:p/>
        </w:tc>
        <w:tc>
          <w:tcPr>
            <w:tcW w:type="dxa" w:w="3543"/>
          </w:tcPr>
          <w:p w14:paraId="13000000">
            <w:pPr>
              <w:pStyle w:val="Style_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Второй тур</w:t>
            </w:r>
          </w:p>
        </w:tc>
        <w:tc>
          <w:tcPr>
            <w:tcW w:type="dxa" w:w="3092"/>
          </w:tcPr>
          <w:p w14:paraId="14000000">
            <w:pPr>
              <w:pStyle w:val="Style_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14.30-16.30</w:t>
            </w:r>
          </w:p>
        </w:tc>
      </w:tr>
      <w:tr>
        <w:tc>
          <w:tcPr>
            <w:tcW w:type="dxa" w:w="3115"/>
            <w:gridSpan w:val="1"/>
            <w:vMerge w:val="continue"/>
          </w:tcPr>
          <w:p/>
        </w:tc>
        <w:tc>
          <w:tcPr>
            <w:tcW w:type="dxa" w:w="3543"/>
          </w:tcPr>
          <w:p w14:paraId="15000000">
            <w:pPr>
              <w:pStyle w:val="Style_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Футбол </w:t>
            </w:r>
          </w:p>
        </w:tc>
        <w:tc>
          <w:tcPr>
            <w:tcW w:type="dxa" w:w="3092"/>
          </w:tcPr>
          <w:p w14:paraId="16000000">
            <w:pPr>
              <w:pStyle w:val="Style_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18.00</w:t>
            </w:r>
          </w:p>
        </w:tc>
      </w:tr>
      <w:tr>
        <w:tc>
          <w:tcPr>
            <w:tcW w:type="dxa" w:w="3115"/>
            <w:vMerge w:val="restart"/>
          </w:tcPr>
          <w:p w14:paraId="17000000">
            <w:pPr>
              <w:pStyle w:val="Style_1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18000000">
            <w:pPr>
              <w:pStyle w:val="Style_1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19000000">
            <w:pPr>
              <w:pStyle w:val="Style_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03</w:t>
            </w:r>
            <w:r>
              <w:rPr>
                <w:rFonts w:ascii="Times New Roman" w:hAnsi="Times New Roman"/>
                <w:sz w:val="28"/>
              </w:rPr>
              <w:t>.</w:t>
            </w:r>
            <w:r>
              <w:rPr>
                <w:rFonts w:ascii="Times New Roman" w:hAnsi="Times New Roman"/>
                <w:sz w:val="28"/>
              </w:rPr>
              <w:t>10</w:t>
            </w:r>
            <w:r>
              <w:rPr>
                <w:rFonts w:ascii="Times New Roman" w:hAnsi="Times New Roman"/>
                <w:sz w:val="28"/>
              </w:rPr>
              <w:t>.202</w:t>
            </w: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type="dxa" w:w="3543"/>
          </w:tcPr>
          <w:p w14:paraId="1A000000">
            <w:pPr>
              <w:pStyle w:val="Style_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Третий тур</w:t>
            </w:r>
          </w:p>
        </w:tc>
        <w:tc>
          <w:tcPr>
            <w:tcW w:type="dxa" w:w="3092"/>
          </w:tcPr>
          <w:p w14:paraId="1B000000">
            <w:pPr>
              <w:pStyle w:val="Style_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9.00-11.00</w:t>
            </w:r>
          </w:p>
        </w:tc>
      </w:tr>
      <w:tr>
        <w:tc>
          <w:tcPr>
            <w:tcW w:type="dxa" w:w="3115"/>
            <w:gridSpan w:val="1"/>
            <w:vMerge w:val="continue"/>
          </w:tcPr>
          <w:p/>
        </w:tc>
        <w:tc>
          <w:tcPr>
            <w:tcW w:type="dxa" w:w="3543"/>
          </w:tcPr>
          <w:p w14:paraId="1C000000">
            <w:pPr>
              <w:pStyle w:val="Style_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Обед </w:t>
            </w:r>
          </w:p>
        </w:tc>
        <w:tc>
          <w:tcPr>
            <w:tcW w:type="dxa" w:w="3092"/>
          </w:tcPr>
          <w:p w14:paraId="1D000000">
            <w:pPr>
              <w:pStyle w:val="Style_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11.30-12.30 </w:t>
            </w:r>
          </w:p>
        </w:tc>
      </w:tr>
      <w:tr>
        <w:tc>
          <w:tcPr>
            <w:tcW w:type="dxa" w:w="3115"/>
            <w:gridSpan w:val="1"/>
            <w:vMerge w:val="continue"/>
          </w:tcPr>
          <w:p/>
        </w:tc>
        <w:tc>
          <w:tcPr>
            <w:tcW w:type="dxa" w:w="3543"/>
          </w:tcPr>
          <w:p w14:paraId="1E000000">
            <w:pPr>
              <w:pStyle w:val="Style_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Четвертый тур</w:t>
            </w:r>
          </w:p>
        </w:tc>
        <w:tc>
          <w:tcPr>
            <w:tcW w:type="dxa" w:w="3092"/>
          </w:tcPr>
          <w:p w14:paraId="1F000000">
            <w:pPr>
              <w:pStyle w:val="Style_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13.00-15.00</w:t>
            </w:r>
          </w:p>
        </w:tc>
      </w:tr>
      <w:tr>
        <w:tc>
          <w:tcPr>
            <w:tcW w:type="dxa" w:w="3115"/>
            <w:gridSpan w:val="1"/>
            <w:vMerge w:val="continue"/>
          </w:tcPr>
          <w:p/>
        </w:tc>
        <w:tc>
          <w:tcPr>
            <w:tcW w:type="dxa" w:w="3543"/>
          </w:tcPr>
          <w:p w14:paraId="20000000">
            <w:pPr>
              <w:pStyle w:val="Style_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Пятый тур</w:t>
            </w:r>
          </w:p>
        </w:tc>
        <w:tc>
          <w:tcPr>
            <w:tcW w:type="dxa" w:w="3092"/>
          </w:tcPr>
          <w:p w14:paraId="21000000">
            <w:pPr>
              <w:pStyle w:val="Style_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15.30-17.30</w:t>
            </w:r>
          </w:p>
        </w:tc>
      </w:tr>
      <w:tr>
        <w:tc>
          <w:tcPr>
            <w:tcW w:type="dxa" w:w="3115"/>
            <w:gridSpan w:val="1"/>
            <w:vMerge w:val="continue"/>
          </w:tcPr>
          <w:p/>
        </w:tc>
        <w:tc>
          <w:tcPr>
            <w:tcW w:type="dxa" w:w="3543"/>
          </w:tcPr>
          <w:p w14:paraId="22000000">
            <w:pPr>
              <w:pStyle w:val="Style_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Подвижные игры</w:t>
            </w:r>
          </w:p>
        </w:tc>
        <w:tc>
          <w:tcPr>
            <w:tcW w:type="dxa" w:w="3092"/>
          </w:tcPr>
          <w:p w14:paraId="23000000">
            <w:pPr>
              <w:pStyle w:val="Style_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18.00</w:t>
            </w:r>
          </w:p>
        </w:tc>
      </w:tr>
      <w:tr>
        <w:tc>
          <w:tcPr>
            <w:tcW w:type="dxa" w:w="3115"/>
            <w:vMerge w:val="restart"/>
          </w:tcPr>
          <w:p w14:paraId="24000000">
            <w:pPr>
              <w:pStyle w:val="Style_1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25000000">
            <w:pPr>
              <w:pStyle w:val="Style_1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26000000">
            <w:pPr>
              <w:pStyle w:val="Style_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04</w:t>
            </w:r>
            <w:r>
              <w:rPr>
                <w:rFonts w:ascii="Times New Roman" w:hAnsi="Times New Roman"/>
                <w:sz w:val="28"/>
              </w:rPr>
              <w:t>.</w:t>
            </w:r>
            <w:r>
              <w:rPr>
                <w:rFonts w:ascii="Times New Roman" w:hAnsi="Times New Roman"/>
                <w:sz w:val="28"/>
              </w:rPr>
              <w:t>10</w:t>
            </w:r>
            <w:r>
              <w:rPr>
                <w:rFonts w:ascii="Times New Roman" w:hAnsi="Times New Roman"/>
                <w:sz w:val="28"/>
              </w:rPr>
              <w:t>.202</w:t>
            </w: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type="dxa" w:w="3543"/>
          </w:tcPr>
          <w:p w14:paraId="27000000">
            <w:pPr>
              <w:pStyle w:val="Style_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Шестой тур</w:t>
            </w:r>
          </w:p>
        </w:tc>
        <w:tc>
          <w:tcPr>
            <w:tcW w:type="dxa" w:w="3092"/>
          </w:tcPr>
          <w:p w14:paraId="28000000">
            <w:pPr>
              <w:pStyle w:val="Style_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9.00-11.00</w:t>
            </w:r>
          </w:p>
        </w:tc>
      </w:tr>
      <w:tr>
        <w:tc>
          <w:tcPr>
            <w:tcW w:type="dxa" w:w="3115"/>
            <w:gridSpan w:val="1"/>
            <w:vMerge w:val="continue"/>
          </w:tcPr>
          <w:p/>
        </w:tc>
        <w:tc>
          <w:tcPr>
            <w:tcW w:type="dxa" w:w="3543"/>
          </w:tcPr>
          <w:p w14:paraId="29000000">
            <w:pPr>
              <w:pStyle w:val="Style_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Обед </w:t>
            </w:r>
          </w:p>
        </w:tc>
        <w:tc>
          <w:tcPr>
            <w:tcW w:type="dxa" w:w="3092"/>
          </w:tcPr>
          <w:p w14:paraId="2A000000">
            <w:pPr>
              <w:pStyle w:val="Style_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11.30-12.30 </w:t>
            </w:r>
          </w:p>
        </w:tc>
      </w:tr>
      <w:tr>
        <w:tc>
          <w:tcPr>
            <w:tcW w:type="dxa" w:w="3115"/>
            <w:gridSpan w:val="1"/>
            <w:vMerge w:val="continue"/>
          </w:tcPr>
          <w:p/>
        </w:tc>
        <w:tc>
          <w:tcPr>
            <w:tcW w:type="dxa" w:w="3543"/>
          </w:tcPr>
          <w:p w14:paraId="2B000000">
            <w:pPr>
              <w:pStyle w:val="Style_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Седьмой тур</w:t>
            </w:r>
          </w:p>
        </w:tc>
        <w:tc>
          <w:tcPr>
            <w:tcW w:type="dxa" w:w="3092"/>
          </w:tcPr>
          <w:p w14:paraId="2C000000">
            <w:pPr>
              <w:pStyle w:val="Style_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13.00-15.00</w:t>
            </w:r>
          </w:p>
        </w:tc>
      </w:tr>
      <w:tr>
        <w:tc>
          <w:tcPr>
            <w:tcW w:type="dxa" w:w="3115"/>
            <w:gridSpan w:val="1"/>
            <w:vMerge w:val="continue"/>
          </w:tcPr>
          <w:p/>
        </w:tc>
        <w:tc>
          <w:tcPr>
            <w:tcW w:type="dxa" w:w="3543"/>
          </w:tcPr>
          <w:p w14:paraId="2D000000">
            <w:pPr>
              <w:pStyle w:val="Style_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Награждение и закрытие</w:t>
            </w:r>
          </w:p>
        </w:tc>
        <w:tc>
          <w:tcPr>
            <w:tcW w:type="dxa" w:w="3092"/>
          </w:tcPr>
          <w:p w14:paraId="2E000000">
            <w:pPr>
              <w:pStyle w:val="Style_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15.30-16.00</w:t>
            </w:r>
          </w:p>
        </w:tc>
      </w:tr>
    </w:tbl>
    <w:p w14:paraId="2F000000">
      <w:pPr>
        <w:pStyle w:val="Style_1"/>
        <w:ind/>
        <w:jc w:val="center"/>
        <w:rPr>
          <w:rFonts w:ascii="Times New Roman" w:hAnsi="Times New Roman"/>
          <w:sz w:val="28"/>
        </w:rPr>
      </w:pPr>
    </w:p>
    <w:p w14:paraId="30000000">
      <w:pPr>
        <w:pStyle w:val="Style_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Проживание</w:t>
      </w:r>
    </w:p>
    <w:tbl>
      <w:tblPr>
        <w:tblStyle w:val="Style_3"/>
        <w:tblLayout w:type="fixed"/>
      </w:tblPr>
      <w:tblGrid>
        <w:gridCol w:w="3190"/>
        <w:gridCol w:w="3190"/>
        <w:gridCol w:w="3191"/>
      </w:tblGrid>
      <w:tr>
        <w:tc>
          <w:tcPr>
            <w:tcW w:type="dxa" w:w="3190"/>
          </w:tcPr>
          <w:p w14:paraId="31000000">
            <w:pPr>
              <w:pStyle w:val="Style_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Общежитие «</w:t>
            </w:r>
            <w:r>
              <w:rPr>
                <w:rFonts w:ascii="Times New Roman" w:hAnsi="Times New Roman"/>
                <w:sz w:val="28"/>
              </w:rPr>
              <w:t>Иман</w:t>
            </w:r>
            <w:r>
              <w:rPr>
                <w:rFonts w:ascii="Times New Roman" w:hAnsi="Times New Roman"/>
                <w:sz w:val="28"/>
              </w:rPr>
              <w:t>»</w:t>
            </w:r>
          </w:p>
        </w:tc>
        <w:tc>
          <w:tcPr>
            <w:tcW w:type="dxa" w:w="3190"/>
          </w:tcPr>
          <w:p w14:paraId="32000000">
            <w:pPr>
              <w:pStyle w:val="Style_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  <w:r>
              <w:rPr>
                <w:rFonts w:ascii="Times New Roman" w:hAnsi="Times New Roman"/>
                <w:sz w:val="28"/>
              </w:rPr>
              <w:t>5</w:t>
            </w:r>
            <w:r>
              <w:rPr>
                <w:rFonts w:ascii="Times New Roman" w:hAnsi="Times New Roman"/>
                <w:sz w:val="28"/>
              </w:rPr>
              <w:t>0</w:t>
            </w:r>
            <w:r>
              <w:rPr>
                <w:rFonts w:ascii="Times New Roman" w:hAnsi="Times New Roman"/>
                <w:sz w:val="28"/>
              </w:rPr>
              <w:t xml:space="preserve"> руб. в сутки</w:t>
            </w:r>
          </w:p>
        </w:tc>
        <w:tc>
          <w:tcPr>
            <w:tcW w:type="dxa" w:w="3191"/>
          </w:tcPr>
          <w:p w14:paraId="33000000">
            <w:pPr>
              <w:pStyle w:val="Style_1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3190"/>
          </w:tcPr>
          <w:p w14:paraId="34000000">
            <w:pPr>
              <w:pStyle w:val="Style_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Общежитие техникума </w:t>
            </w:r>
          </w:p>
        </w:tc>
        <w:tc>
          <w:tcPr>
            <w:tcW w:type="dxa" w:w="3190"/>
          </w:tcPr>
          <w:p w14:paraId="35000000">
            <w:pPr>
              <w:pStyle w:val="Style_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  <w:r>
              <w:rPr>
                <w:rFonts w:ascii="Times New Roman" w:hAnsi="Times New Roman"/>
                <w:sz w:val="28"/>
              </w:rPr>
              <w:t>0</w:t>
            </w:r>
            <w:r>
              <w:rPr>
                <w:rFonts w:ascii="Times New Roman" w:hAnsi="Times New Roman"/>
                <w:sz w:val="28"/>
              </w:rPr>
              <w:t xml:space="preserve">0 руб. в сутки </w:t>
            </w:r>
          </w:p>
        </w:tc>
        <w:tc>
          <w:tcPr>
            <w:tcW w:type="dxa" w:w="3191"/>
          </w:tcPr>
          <w:p w14:paraId="36000000">
            <w:pPr>
              <w:pStyle w:val="Style_1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3190"/>
          </w:tcPr>
          <w:p w14:paraId="37000000">
            <w:pPr>
              <w:pStyle w:val="Style_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Гостиница «Актаныш»</w:t>
            </w:r>
          </w:p>
        </w:tc>
        <w:tc>
          <w:tcPr>
            <w:tcW w:type="dxa" w:w="3190"/>
          </w:tcPr>
          <w:p w14:paraId="38000000">
            <w:pPr>
              <w:pStyle w:val="Style_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 7</w:t>
            </w:r>
            <w:r>
              <w:rPr>
                <w:rFonts w:ascii="Times New Roman" w:hAnsi="Times New Roman"/>
                <w:sz w:val="28"/>
              </w:rPr>
              <w:t>00 руб.</w:t>
            </w:r>
          </w:p>
        </w:tc>
        <w:tc>
          <w:tcPr>
            <w:tcW w:type="dxa" w:w="3191"/>
          </w:tcPr>
          <w:p w14:paraId="39000000">
            <w:pPr>
              <w:pStyle w:val="Style_1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14:paraId="3A000000">
      <w:pPr>
        <w:pStyle w:val="Style_1"/>
        <w:ind/>
        <w:jc w:val="center"/>
        <w:rPr>
          <w:rFonts w:ascii="Times New Roman" w:hAnsi="Times New Roman"/>
          <w:sz w:val="28"/>
        </w:rPr>
      </w:pPr>
    </w:p>
    <w:p w14:paraId="3B000000">
      <w:pPr>
        <w:pStyle w:val="Style_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Питание </w:t>
      </w:r>
    </w:p>
    <w:tbl>
      <w:tblPr>
        <w:tblStyle w:val="Style_3"/>
        <w:tblLayout w:type="fixed"/>
      </w:tblPr>
      <w:tblGrid>
        <w:gridCol w:w="3128"/>
        <w:gridCol w:w="3127"/>
        <w:gridCol w:w="3090"/>
      </w:tblGrid>
      <w:tr>
        <w:tc>
          <w:tcPr>
            <w:tcW w:type="dxa" w:w="3128"/>
          </w:tcPr>
          <w:p w14:paraId="3C000000">
            <w:pPr>
              <w:pStyle w:val="Style_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Кафе Тургай, </w:t>
            </w:r>
            <w:r>
              <w:rPr>
                <w:rFonts w:ascii="Times New Roman" w:hAnsi="Times New Roman"/>
                <w:sz w:val="28"/>
              </w:rPr>
              <w:t>Акчарлак</w:t>
            </w:r>
            <w:r>
              <w:rPr>
                <w:rFonts w:ascii="Times New Roman" w:hAnsi="Times New Roman"/>
                <w:sz w:val="28"/>
              </w:rPr>
              <w:t xml:space="preserve">, </w:t>
            </w:r>
            <w:r>
              <w:rPr>
                <w:rFonts w:ascii="Times New Roman" w:hAnsi="Times New Roman"/>
                <w:sz w:val="28"/>
              </w:rPr>
              <w:t>Сихэт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type="dxa" w:w="3127"/>
          </w:tcPr>
          <w:p w14:paraId="3D000000">
            <w:pPr>
              <w:pStyle w:val="Style_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Согласно меню</w:t>
            </w:r>
          </w:p>
        </w:tc>
        <w:tc>
          <w:tcPr>
            <w:tcW w:type="dxa" w:w="3090"/>
          </w:tcPr>
          <w:p w14:paraId="3E000000">
            <w:pPr>
              <w:pStyle w:val="Style_1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14:paraId="3F000000">
      <w:pPr>
        <w:pStyle w:val="Style_1"/>
        <w:ind/>
        <w:jc w:val="center"/>
        <w:rPr>
          <w:rFonts w:ascii="Times New Roman" w:hAnsi="Times New Roman"/>
          <w:sz w:val="28"/>
        </w:rPr>
      </w:pPr>
    </w:p>
    <w:tbl>
      <w:tblPr>
        <w:tblStyle w:val="Style_3"/>
        <w:tblLayout w:type="fixed"/>
      </w:tblPr>
      <w:tblGrid>
        <w:gridCol w:w="9571"/>
      </w:tblGrid>
      <w:tr>
        <w:tc>
          <w:tcPr>
            <w:tcW w:type="dxa" w:w="9571"/>
          </w:tcPr>
          <w:p w14:paraId="40000000">
            <w:pPr>
              <w:pStyle w:val="Style_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Для нахождения в турнирном помещении иметь вторую обувь</w:t>
            </w:r>
          </w:p>
        </w:tc>
      </w:tr>
    </w:tbl>
    <w:p w14:paraId="41000000">
      <w:pPr>
        <w:pStyle w:val="Style_1"/>
        <w:rPr>
          <w:rFonts w:ascii="Times New Roman" w:hAnsi="Times New Roman"/>
          <w:sz w:val="28"/>
        </w:rPr>
      </w:pPr>
    </w:p>
    <w:p w14:paraId="42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Соревнования проходят по адресу с. Актаныш, ул. Юбилейная, д. 111, Дом детского творчества (</w:t>
      </w:r>
      <w:r>
        <w:rPr>
          <w:rFonts w:ascii="Times New Roman" w:hAnsi="Times New Roman"/>
          <w:sz w:val="28"/>
        </w:rPr>
        <w:t>Ижат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узэге</w:t>
      </w:r>
      <w:r>
        <w:rPr>
          <w:rFonts w:ascii="Times New Roman" w:hAnsi="Times New Roman"/>
          <w:sz w:val="28"/>
        </w:rPr>
        <w:t>).</w:t>
      </w:r>
    </w:p>
    <w:sectPr>
      <w:pgSz w:h="16838" w:w="11906"/>
      <w:pgMar w:bottom="426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ind w:firstLine="0" w:left="200"/>
    </w:pPr>
  </w:style>
  <w:style w:styleId="Style_5_ch" w:type="character">
    <w:name w:val="toc 2"/>
    <w:link w:val="Style_5"/>
  </w:style>
  <w:style w:styleId="Style_6" w:type="paragraph">
    <w:name w:val="toc 4"/>
    <w:next w:val="Style_4"/>
    <w:link w:val="Style_6_ch"/>
    <w:uiPriority w:val="39"/>
    <w:pPr>
      <w:ind w:firstLine="0" w:left="600"/>
    </w:pPr>
  </w:style>
  <w:style w:styleId="Style_6_ch" w:type="character">
    <w:name w:val="toc 4"/>
    <w:link w:val="Style_6"/>
  </w:style>
  <w:style w:styleId="Style_7" w:type="paragraph">
    <w:name w:val="toc 6"/>
    <w:next w:val="Style_4"/>
    <w:link w:val="Style_7_ch"/>
    <w:uiPriority w:val="39"/>
    <w:pPr>
      <w:ind w:firstLine="0" w:left="1000"/>
    </w:pPr>
  </w:style>
  <w:style w:styleId="Style_7_ch" w:type="character">
    <w:name w:val="toc 6"/>
    <w:link w:val="Style_7"/>
  </w:style>
  <w:style w:styleId="Style_8" w:type="paragraph">
    <w:name w:val="toc 7"/>
    <w:next w:val="Style_4"/>
    <w:link w:val="Style_8_ch"/>
    <w:uiPriority w:val="39"/>
    <w:pPr>
      <w:ind w:firstLine="0" w:left="1200"/>
    </w:pPr>
  </w:style>
  <w:style w:styleId="Style_8_ch" w:type="character">
    <w:name w:val="toc 7"/>
    <w:link w:val="Style_8"/>
  </w:style>
  <w:style w:styleId="Style_1" w:type="paragraph">
    <w:name w:val="No Spacing"/>
    <w:link w:val="Style_1_ch"/>
    <w:pPr>
      <w:spacing w:after="0" w:line="240" w:lineRule="auto"/>
      <w:ind/>
    </w:pPr>
  </w:style>
  <w:style w:styleId="Style_1_ch" w:type="character">
    <w:name w:val="No Spacing"/>
    <w:link w:val="Style_1"/>
  </w:style>
  <w:style w:styleId="Style_9" w:type="paragraph">
    <w:name w:val="heading 3"/>
    <w:next w:val="Style_4"/>
    <w:link w:val="Style_9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9_ch" w:type="character">
    <w:name w:val="heading 3"/>
    <w:link w:val="Style_9"/>
    <w:rPr>
      <w:rFonts w:ascii="XO Thames" w:hAnsi="XO Thames"/>
      <w:b w:val="1"/>
      <w:i w:val="1"/>
      <w:color w:val="000000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toc 3"/>
    <w:next w:val="Style_4"/>
    <w:link w:val="Style_11_ch"/>
    <w:uiPriority w:val="39"/>
    <w:pPr>
      <w:ind w:firstLine="0" w:left="400"/>
    </w:pPr>
  </w:style>
  <w:style w:styleId="Style_11_ch" w:type="character">
    <w:name w:val="toc 3"/>
    <w:link w:val="Style_11"/>
  </w:style>
  <w:style w:styleId="Style_2" w:type="paragraph">
    <w:name w:val="Body Text"/>
    <w:basedOn w:val="Style_4"/>
    <w:link w:val="Style_2_ch"/>
    <w:pPr>
      <w:spacing w:after="0" w:line="240" w:lineRule="auto"/>
      <w:ind/>
      <w:jc w:val="center"/>
    </w:pPr>
    <w:rPr>
      <w:rFonts w:ascii="Arial Narrow" w:hAnsi="Arial Narrow"/>
      <w:sz w:val="28"/>
    </w:rPr>
  </w:style>
  <w:style w:styleId="Style_2_ch" w:type="character">
    <w:name w:val="Body Text"/>
    <w:basedOn w:val="Style_4_ch"/>
    <w:link w:val="Style_2"/>
    <w:rPr>
      <w:rFonts w:ascii="Arial Narrow" w:hAnsi="Arial Narrow"/>
      <w:sz w:val="28"/>
    </w:rPr>
  </w:style>
  <w:style w:styleId="Style_12" w:type="paragraph">
    <w:name w:val="heading 5"/>
    <w:next w:val="Style_4"/>
    <w:link w:val="Style_12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2_ch" w:type="character">
    <w:name w:val="heading 5"/>
    <w:link w:val="Style_12"/>
    <w:rPr>
      <w:rFonts w:ascii="XO Thames" w:hAnsi="XO Thames"/>
      <w:b w:val="1"/>
      <w:color w:val="000000"/>
      <w:sz w:val="22"/>
    </w:rPr>
  </w:style>
  <w:style w:styleId="Style_13" w:type="paragraph">
    <w:name w:val="heading 1"/>
    <w:next w:val="Style_4"/>
    <w:link w:val="Style_13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/>
      <w:jc w:val="left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4"/>
    <w:link w:val="Style_16_ch"/>
    <w:uiPriority w:val="39"/>
    <w:pPr>
      <w:ind w:firstLine="0" w:left="0"/>
    </w:pPr>
    <w:rPr>
      <w:rFonts w:ascii="XO Thames" w:hAnsi="XO Thames"/>
      <w:b w:val="1"/>
    </w:rPr>
  </w:style>
  <w:style w:styleId="Style_16_ch" w:type="character">
    <w:name w:val="toc 1"/>
    <w:link w:val="Style_16"/>
    <w:rPr>
      <w:rFonts w:ascii="XO Thames" w:hAnsi="XO Thames"/>
      <w:b w:val="1"/>
    </w:rPr>
  </w:style>
  <w:style w:styleId="Style_17" w:type="paragraph">
    <w:name w:val="Header and Footer"/>
    <w:link w:val="Style_17_ch"/>
    <w:pPr>
      <w:spacing w:line="360" w:lineRule="auto"/>
      <w:ind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next w:val="Style_4"/>
    <w:link w:val="Style_18_ch"/>
    <w:uiPriority w:val="39"/>
    <w:pPr>
      <w:ind w:firstLine="0" w:left="1600"/>
    </w:pPr>
  </w:style>
  <w:style w:styleId="Style_18_ch" w:type="character">
    <w:name w:val="toc 9"/>
    <w:link w:val="Style_18"/>
  </w:style>
  <w:style w:styleId="Style_19" w:type="paragraph">
    <w:name w:val="toc 8"/>
    <w:next w:val="Style_4"/>
    <w:link w:val="Style_19_ch"/>
    <w:uiPriority w:val="39"/>
    <w:pPr>
      <w:ind w:firstLine="0" w:left="1400"/>
    </w:pPr>
  </w:style>
  <w:style w:styleId="Style_19_ch" w:type="character">
    <w:name w:val="toc 8"/>
    <w:link w:val="Style_19"/>
  </w:style>
  <w:style w:styleId="Style_20" w:type="paragraph">
    <w:name w:val="toc 5"/>
    <w:next w:val="Style_4"/>
    <w:link w:val="Style_20_ch"/>
    <w:uiPriority w:val="39"/>
    <w:pPr>
      <w:ind w:firstLine="0" w:left="800"/>
    </w:pPr>
  </w:style>
  <w:style w:styleId="Style_20_ch" w:type="character">
    <w:name w:val="toc 5"/>
    <w:link w:val="Style_20"/>
  </w:style>
  <w:style w:styleId="Style_21" w:type="paragraph">
    <w:name w:val="Balloon Text"/>
    <w:basedOn w:val="Style_4"/>
    <w:link w:val="Style_21_ch"/>
    <w:pPr>
      <w:spacing w:after="0" w:line="240" w:lineRule="auto"/>
      <w:ind/>
    </w:pPr>
    <w:rPr>
      <w:rFonts w:ascii="Segoe UI" w:hAnsi="Segoe UI"/>
      <w:sz w:val="18"/>
    </w:rPr>
  </w:style>
  <w:style w:styleId="Style_21_ch" w:type="character">
    <w:name w:val="Balloon Text"/>
    <w:basedOn w:val="Style_4_ch"/>
    <w:link w:val="Style_21"/>
    <w:rPr>
      <w:rFonts w:ascii="Segoe UI" w:hAnsi="Segoe UI"/>
      <w:sz w:val="18"/>
    </w:rPr>
  </w:style>
  <w:style w:styleId="Style_22" w:type="paragraph">
    <w:name w:val="Subtitle"/>
    <w:next w:val="Style_4"/>
    <w:link w:val="Style_22_ch"/>
    <w:uiPriority w:val="11"/>
    <w:qFormat/>
    <w:rPr>
      <w:rFonts w:ascii="XO Thames" w:hAnsi="XO Thames"/>
      <w:i w:val="1"/>
      <w:color w:val="616161"/>
      <w:sz w:val="24"/>
    </w:rPr>
  </w:style>
  <w:style w:styleId="Style_22_ch" w:type="character">
    <w:name w:val="Subtitle"/>
    <w:link w:val="Style_22"/>
    <w:rPr>
      <w:rFonts w:ascii="XO Thames" w:hAnsi="XO Thames"/>
      <w:i w:val="1"/>
      <w:color w:val="616161"/>
      <w:sz w:val="24"/>
    </w:rPr>
  </w:style>
  <w:style w:styleId="Style_23" w:type="paragraph">
    <w:name w:val="toc 10"/>
    <w:next w:val="Style_4"/>
    <w:link w:val="Style_23_ch"/>
    <w:uiPriority w:val="39"/>
    <w:pPr>
      <w:ind w:firstLine="0" w:left="1800"/>
    </w:pPr>
  </w:style>
  <w:style w:styleId="Style_23_ch" w:type="character">
    <w:name w:val="toc 10"/>
    <w:link w:val="Style_23"/>
  </w:style>
  <w:style w:styleId="Style_24" w:type="paragraph">
    <w:name w:val="Title"/>
    <w:next w:val="Style_4"/>
    <w:link w:val="Style_24_ch"/>
    <w:uiPriority w:val="10"/>
    <w:qFormat/>
    <w:rPr>
      <w:rFonts w:ascii="XO Thames" w:hAnsi="XO Thames"/>
      <w:b w:val="1"/>
      <w:sz w:val="52"/>
    </w:rPr>
  </w:style>
  <w:style w:styleId="Style_24_ch" w:type="character">
    <w:name w:val="Title"/>
    <w:link w:val="Style_24"/>
    <w:rPr>
      <w:rFonts w:ascii="XO Thames" w:hAnsi="XO Thames"/>
      <w:b w:val="1"/>
      <w:sz w:val="52"/>
    </w:rPr>
  </w:style>
  <w:style w:styleId="Style_25" w:type="paragraph">
    <w:name w:val="heading 4"/>
    <w:next w:val="Style_4"/>
    <w:link w:val="Style_25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5_ch" w:type="character">
    <w:name w:val="heading 4"/>
    <w:link w:val="Style_25"/>
    <w:rPr>
      <w:rFonts w:ascii="XO Thames" w:hAnsi="XO Thames"/>
      <w:b w:val="1"/>
      <w:color w:val="595959"/>
      <w:sz w:val="26"/>
    </w:rPr>
  </w:style>
  <w:style w:styleId="Style_26" w:type="paragraph">
    <w:name w:val="heading 2"/>
    <w:next w:val="Style_4"/>
    <w:link w:val="Style_26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6_ch" w:type="character">
    <w:name w:val="heading 2"/>
    <w:link w:val="Style_26"/>
    <w:rPr>
      <w:rFonts w:ascii="XO Thames" w:hAnsi="XO Thames"/>
      <w:b w:val="1"/>
      <w:color w:val="00A0FF"/>
      <w:sz w:val="26"/>
    </w:rPr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" w:type="table">
    <w:name w:val="Table Grid"/>
    <w:basedOn w:val="Style_27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MyOffice-CoreFramework-Windows/22-903.417.5503.534.7@RELEASE-DESKTOP-SORREL_HOME-RC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2026-08-19T16:33:07Z</dcterms:modified>
</cp:coreProperties>
</file>